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u w:val="single"/>
          <w:rtl w:val="0"/>
        </w:rPr>
        <w:t xml:space="preserve">5 SIMPLE HACKS TO BECOME A PRO WATERCOLOR PAINTER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Water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color is one of the most difficult mediums to use. But little tricks can make you a pro at it. The secret lies in the preparation and design. So let us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get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you familiar with some of those hacks. 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76" w:lineRule="auto"/>
        <w:ind w:left="720" w:right="0" w:hanging="360"/>
        <w:contextualSpacing w:val="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vertAlign w:val="baseline"/>
          <w:rtl w:val="0"/>
        </w:rPr>
        <w:t xml:space="preserve">Correct timing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  <w:rtl w:val="0"/>
        </w:rPr>
        <w:t xml:space="preserve">: Avoid painting at noon. Since at this time of the day the sun is overhead there are no shadows hence this gives a flat look to your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environment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  <w:rtl w:val="0"/>
        </w:rPr>
        <w:t xml:space="preserve">. Shadows are important to give 3D appearance to your artwork hence making it appear authentic.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72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720" w:right="0" w:firstLine="0"/>
        <w:contextualSpacing w:val="0"/>
        <w:jc w:val="left"/>
      </w:pPr>
      <w:r w:rsidDel="00000000" w:rsidR="00000000" w:rsidRPr="00000000">
        <w:drawing>
          <wp:inline distB="0" distT="0" distL="0" distR="0">
            <wp:extent cx="5943600" cy="2241196"/>
            <wp:effectExtent b="0" l="0" r="0" t="0"/>
            <wp:docPr id="1" name="image03.jpg"/>
            <a:graphic>
              <a:graphicData uri="http://schemas.openxmlformats.org/drawingml/2006/picture">
                <pic:pic>
                  <pic:nvPicPr>
                    <pic:cNvPr id="0" name="image03.jp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4119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72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200" w:before="0" w:line="276" w:lineRule="auto"/>
        <w:ind w:left="720" w:right="0" w:hanging="360"/>
        <w:contextualSpacing w:val="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vertAlign w:val="baseline"/>
          <w:rtl w:val="0"/>
        </w:rPr>
        <w:t xml:space="preserve">Over painting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  <w:rtl w:val="0"/>
        </w:rPr>
        <w:t xml:space="preserve">: Many a times we over do a watercolor painting. To evade such happenings always let your watercolor dry for a day. Before you apply the next layer, as it helps assess whether a next coat is needed or not.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drawing>
          <wp:inline distB="0" distT="0" distL="0" distR="0">
            <wp:extent cx="5689600" cy="2291255"/>
            <wp:effectExtent b="0" l="0" r="0" t="0"/>
            <wp:docPr id="3" name="image05.jpg"/>
            <a:graphic>
              <a:graphicData uri="http://schemas.openxmlformats.org/drawingml/2006/picture">
                <pic:pic>
                  <pic:nvPicPr>
                    <pic:cNvPr id="0" name="image05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89600" cy="229125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72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76" w:lineRule="auto"/>
        <w:ind w:left="720" w:right="0" w:hanging="360"/>
        <w:contextualSpacing w:val="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vertAlign w:val="baseline"/>
          <w:rtl w:val="0"/>
        </w:rPr>
        <w:t xml:space="preserve">Lifting wet watercolor: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  <w:rtl w:val="0"/>
        </w:rPr>
        <w:t xml:space="preserve">The easiest way to do is use damp brushes to pick up the wet color. You can also use facial tissues or natural and synthetic sponges to do the same.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72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720" w:right="0" w:firstLine="0"/>
        <w:contextualSpacing w:val="0"/>
        <w:jc w:val="left"/>
      </w:pPr>
      <w:r w:rsidDel="00000000" w:rsidR="00000000" w:rsidRPr="00000000">
        <w:drawing>
          <wp:inline distB="0" distT="0" distL="0" distR="0">
            <wp:extent cx="5732776" cy="2286000"/>
            <wp:effectExtent b="0" l="0" r="0" t="0"/>
            <wp:docPr id="2" name="image04.jpg"/>
            <a:graphic>
              <a:graphicData uri="http://schemas.openxmlformats.org/drawingml/2006/picture">
                <pic:pic>
                  <pic:nvPicPr>
                    <pic:cNvPr id="0" name="image04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2776" cy="2286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200" w:before="0" w:line="276" w:lineRule="auto"/>
        <w:ind w:left="720" w:right="0" w:hanging="360"/>
        <w:contextualSpacing w:val="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vertAlign w:val="baseline"/>
          <w:rtl w:val="0"/>
        </w:rPr>
        <w:t xml:space="preserve">Get a little technical: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  <w:rtl w:val="0"/>
        </w:rPr>
        <w:t xml:space="preserve"> A simple trick to give your painting stability is to have a small straight line somewhere in the distance. And shun the use of symmetrical shapes (unless that is exactly what you have to draw/paint) such as squares and circles. Because irregular is natural.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76" w:lineRule="auto"/>
        <w:ind w:left="720" w:right="0" w:hanging="360"/>
        <w:contextualSpacing w:val="1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vertAlign w:val="baseline"/>
          <w:rtl w:val="0"/>
        </w:rPr>
        <w:t xml:space="preserve">Painting Textures with Dry Brush Techniques: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  <w:rtl w:val="0"/>
        </w:rPr>
        <w:t xml:space="preserve">Painting with a fairly dry brush onto dry paper is a great way to create rough textures. Load a damp #10 round brush fairly heavily with a dark color. Use the brush on its side and pull it up along a tree trunk or a barn board. The paint will skip slightly, giving some very dark texture with white highlights.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By following these 5 tips, you have taken a giant leap towards becoming a professional artist!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72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720" w:firstLine="360"/>
      </w:pPr>
      <w:rPr/>
    </w:lvl>
    <w:lvl w:ilvl="1">
      <w:start w:val="1"/>
      <w:numFmt w:val="lowerLetter"/>
      <w:lvlText w:val="%2."/>
      <w:lvlJc w:val="left"/>
      <w:pPr>
        <w:ind w:left="1440" w:firstLine="1080"/>
      </w:pPr>
      <w:rPr/>
    </w:lvl>
    <w:lvl w:ilvl="2">
      <w:start w:val="1"/>
      <w:numFmt w:val="lowerRoman"/>
      <w:lvlText w:val="%3."/>
      <w:lvlJc w:val="right"/>
      <w:pPr>
        <w:ind w:left="2160" w:firstLine="1980"/>
      </w:pPr>
      <w:rPr/>
    </w:lvl>
    <w:lvl w:ilvl="3">
      <w:start w:val="1"/>
      <w:numFmt w:val="decimal"/>
      <w:lvlText w:val="%4."/>
      <w:lvlJc w:val="left"/>
      <w:pPr>
        <w:ind w:left="2880" w:firstLine="2520"/>
      </w:pPr>
      <w:rPr/>
    </w:lvl>
    <w:lvl w:ilvl="4">
      <w:start w:val="1"/>
      <w:numFmt w:val="lowerLetter"/>
      <w:lvlText w:val="%5."/>
      <w:lvlJc w:val="left"/>
      <w:pPr>
        <w:ind w:left="3600" w:firstLine="3240"/>
      </w:pPr>
      <w:rPr/>
    </w:lvl>
    <w:lvl w:ilvl="5">
      <w:start w:val="1"/>
      <w:numFmt w:val="lowerRoman"/>
      <w:lvlText w:val="%6."/>
      <w:lvlJc w:val="right"/>
      <w:pPr>
        <w:ind w:left="4320" w:firstLine="4140"/>
      </w:pPr>
      <w:rPr/>
    </w:lvl>
    <w:lvl w:ilvl="6">
      <w:start w:val="1"/>
      <w:numFmt w:val="decimal"/>
      <w:lvlText w:val="%7."/>
      <w:lvlJc w:val="left"/>
      <w:pPr>
        <w:ind w:left="5040" w:firstLine="4680"/>
      </w:pPr>
      <w:rPr/>
    </w:lvl>
    <w:lvl w:ilvl="7">
      <w:start w:val="1"/>
      <w:numFmt w:val="lowerLetter"/>
      <w:lvlText w:val="%8."/>
      <w:lvlJc w:val="left"/>
      <w:pPr>
        <w:ind w:left="5760" w:firstLine="5400"/>
      </w:pPr>
      <w:rPr/>
    </w:lvl>
    <w:lvl w:ilvl="8">
      <w:start w:val="1"/>
      <w:numFmt w:val="lowerRoman"/>
      <w:lvlText w:val="%9."/>
      <w:lvlJc w:val="right"/>
      <w:pPr>
        <w:ind w:left="6480" w:firstLine="630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0"/>
        <w:spacing w:after="20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0"/>
      <w:keepLines w:val="0"/>
      <w:widowControl w:val="0"/>
      <w:spacing w:after="100" w:before="1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03.jpg"/><Relationship Id="rId6" Type="http://schemas.openxmlformats.org/officeDocument/2006/relationships/image" Target="media/image05.jpg"/><Relationship Id="rId7" Type="http://schemas.openxmlformats.org/officeDocument/2006/relationships/image" Target="media/image04.jpg"/></Relationships>
</file>